
<file path=[Content_Types].xml><?xml version="1.0" encoding="utf-8"?>
<Types xmlns="http://schemas.openxmlformats.org/package/2006/content-types">
  <Default ContentType="image/png" Extension="png"/>
  <Default ContentType="image/jpeg" Extension="jpe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core.xml" Type="http://schemas.openxmlformats.org/package/2006/relationships/metadata/core-properties"/><Relationship Id="rId2" Target="docProps/thumbnail.emf" Type="http://schemas.openxmlformats.org/package/2006/relationships/metadata/thumbnail"/><Relationship Id="rId1" Target="word/document.xml" Type="http://schemas.openxmlformats.org/officeDocument/2006/relationships/officeDocument"/><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BE5" w:rsidRDefault="00490BE5" w:rsidP="00490BE5">
      <w:pPr>
        <w:jc w:val="left"/>
        <w:rPr>
          <w:rFonts w:asciiTheme="majorHAnsi" w:hAnsiTheme="majorHAnsi" w:cstheme="majorHAnsi"/>
          <w:b/>
          <w:sz w:val="40"/>
          <w:szCs w:val="40"/>
        </w:rPr>
      </w:pPr>
      <w:r w:rsidRPr="00490BE5">
        <w:rPr>
          <w:rFonts w:asciiTheme="majorHAnsi" w:hAnsiTheme="majorHAnsi" w:cstheme="majorHAnsi"/>
          <w:b/>
          <w:noProof/>
          <w:sz w:val="40"/>
          <w:szCs w:val="40"/>
        </w:rPr>
        <w:drawing>
          <wp:inline distT="0" distB="0" distL="0" distR="0" wp14:anchorId="0AA27922" wp14:editId="160DD429">
            <wp:extent cx="3038814" cy="969818"/>
            <wp:effectExtent l="0" t="0" r="0" b="1905"/>
            <wp:docPr id="2" name="図 2" descr="W:\マーケティング\SpeeDelight\GoodDesign2017Logo\g_type2017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マーケティング\SpeeDelight\GoodDesign2017Logo\g_type2017_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9419" cy="973203"/>
                    </a:xfrm>
                    <a:prstGeom prst="rect">
                      <a:avLst/>
                    </a:prstGeom>
                    <a:noFill/>
                    <a:ln>
                      <a:noFill/>
                    </a:ln>
                  </pic:spPr>
                </pic:pic>
              </a:graphicData>
            </a:graphic>
          </wp:inline>
        </w:drawing>
      </w:r>
    </w:p>
    <w:p w:rsidR="007522B5" w:rsidRPr="00490BE5" w:rsidRDefault="00490BE5">
      <w:pPr>
        <w:rPr>
          <w:rFonts w:asciiTheme="majorHAnsi" w:hAnsiTheme="majorHAnsi" w:cstheme="majorHAnsi"/>
          <w:b/>
          <w:sz w:val="36"/>
          <w:szCs w:val="36"/>
        </w:rPr>
      </w:pPr>
      <w:proofErr w:type="spellStart"/>
      <w:r w:rsidRPr="00490BE5">
        <w:rPr>
          <w:rFonts w:asciiTheme="majorHAnsi" w:hAnsiTheme="majorHAnsi" w:cstheme="majorHAnsi"/>
          <w:b/>
          <w:sz w:val="36"/>
          <w:szCs w:val="36"/>
        </w:rPr>
        <w:t>S</w:t>
      </w:r>
      <w:r w:rsidR="00835D52" w:rsidRPr="00490BE5">
        <w:rPr>
          <w:rFonts w:asciiTheme="majorHAnsi" w:hAnsiTheme="majorHAnsi" w:cstheme="majorHAnsi"/>
          <w:b/>
          <w:sz w:val="36"/>
          <w:szCs w:val="36"/>
        </w:rPr>
        <w:t>peeDelight</w:t>
      </w:r>
      <w:proofErr w:type="spellEnd"/>
      <w:r w:rsidR="00835D52" w:rsidRPr="00490BE5">
        <w:rPr>
          <w:rFonts w:asciiTheme="majorHAnsi" w:hAnsiTheme="majorHAnsi" w:cstheme="majorHAnsi"/>
          <w:b/>
          <w:sz w:val="36"/>
          <w:szCs w:val="36"/>
        </w:rPr>
        <w:t xml:space="preserve"> achieved Good Design award 2017</w:t>
      </w:r>
    </w:p>
    <w:p w:rsidR="00490BE5" w:rsidRDefault="00490BE5">
      <w:pPr>
        <w:rPr>
          <w:rFonts w:asciiTheme="majorHAnsi" w:hAnsiTheme="majorHAnsi" w:cstheme="majorHAnsi"/>
          <w:b/>
          <w:sz w:val="40"/>
          <w:szCs w:val="40"/>
        </w:rPr>
      </w:pPr>
    </w:p>
    <w:p w:rsidR="00490BE5" w:rsidRPr="00AF721D" w:rsidRDefault="00AF721D" w:rsidP="008272D7">
      <w:pPr>
        <w:rPr>
          <w:sz w:val="20"/>
          <w:szCs w:val="20"/>
        </w:rPr>
      </w:pPr>
      <w:r w:rsidRPr="00AF721D">
        <w:rPr>
          <w:rFonts w:ascii="Century Gothic" w:hAnsi="Century Gothic"/>
          <w:i/>
          <w:noProof/>
          <w:sz w:val="20"/>
          <w:szCs w:val="20"/>
        </w:rPr>
        <mc:AlternateContent>
          <mc:Choice Requires="wps">
            <w:drawing>
              <wp:anchor distT="45720" distB="45720" distL="114300" distR="114300" simplePos="0" relativeHeight="251664384" behindDoc="0" locked="0" layoutInCell="1" allowOverlap="1" wp14:anchorId="144F519B" wp14:editId="41FA7310">
                <wp:simplePos x="0" y="0"/>
                <wp:positionH relativeFrom="margin">
                  <wp:posOffset>21301</wp:posOffset>
                </wp:positionH>
                <wp:positionV relativeFrom="paragraph">
                  <wp:posOffset>1809924</wp:posOffset>
                </wp:positionV>
                <wp:extent cx="2160270" cy="328930"/>
                <wp:effectExtent l="0" t="0" r="0" b="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28930"/>
                        </a:xfrm>
                        <a:prstGeom prst="rect">
                          <a:avLst/>
                        </a:prstGeom>
                        <a:solidFill>
                          <a:srgbClr val="FFFFFF"/>
                        </a:solidFill>
                        <a:ln w="9525">
                          <a:noFill/>
                          <a:miter lim="800000"/>
                          <a:headEnd/>
                          <a:tailEnd/>
                        </a:ln>
                      </wps:spPr>
                      <wps:txbx>
                        <w:txbxContent>
                          <w:p w:rsidR="00AF721D" w:rsidRPr="00AF721D" w:rsidRDefault="00AF721D">
                            <w:pPr>
                              <w:rPr>
                                <w:rFonts w:ascii="Century Gothic" w:hAnsi="Century Gothic"/>
                                <w:sz w:val="18"/>
                                <w:szCs w:val="18"/>
                              </w:rPr>
                            </w:pPr>
                            <w:r w:rsidRPr="00AF721D">
                              <w:rPr>
                                <w:rFonts w:ascii="Century Gothic" w:hAnsi="Century Gothic"/>
                                <w:sz w:val="18"/>
                                <w:szCs w:val="18"/>
                              </w:rPr>
                              <w:t>Award ceremony on 1</w:t>
                            </w:r>
                            <w:r w:rsidRPr="00AF721D">
                              <w:rPr>
                                <w:rFonts w:ascii="Century Gothic" w:hAnsi="Century Gothic"/>
                                <w:sz w:val="18"/>
                                <w:szCs w:val="18"/>
                                <w:vertAlign w:val="superscript"/>
                              </w:rPr>
                              <w:t>st</w:t>
                            </w:r>
                            <w:r w:rsidRPr="00AF721D">
                              <w:rPr>
                                <w:rFonts w:ascii="Century Gothic" w:hAnsi="Century Gothic"/>
                                <w:sz w:val="18"/>
                                <w:szCs w:val="18"/>
                              </w:rPr>
                              <w:t xml:space="preserve"> Nov, 2018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4F519B" id="_x0000_t202" coordsize="21600,21600" o:spt="202" path="m,l,21600r21600,l21600,xe">
                <v:stroke joinstyle="miter"/>
                <v:path gradientshapeok="t" o:connecttype="rect"/>
              </v:shapetype>
              <v:shape id="テキスト ボックス 2" o:spid="_x0000_s1026" type="#_x0000_t202" style="position:absolute;left:0;text-align:left;margin-left:1.7pt;margin-top:142.5pt;width:170.1pt;height:25.9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" stroked="f">
                <v:textbox style="mso-fit-shape-to-text:t">
                  <w:txbxContent>
                    <w:p w:rsidR="00AF721D" w:rsidRPr="00AF721D" w:rsidRDefault="00AF721D">
                      <w:pPr>
                        <w:rPr>
                          <w:rFonts w:ascii="Century Gothic" w:hAnsi="Century Gothic"/>
                          <w:sz w:val="18"/>
                          <w:szCs w:val="18"/>
                        </w:rPr>
                      </w:pPr>
                      <w:r w:rsidRPr="00AF721D">
                        <w:rPr>
                          <w:rFonts w:ascii="Century Gothic" w:hAnsi="Century Gothic"/>
                          <w:sz w:val="18"/>
                          <w:szCs w:val="18"/>
                        </w:rPr>
                        <w:t>Award ceremony on 1</w:t>
                      </w:r>
                      <w:r w:rsidRPr="00AF721D">
                        <w:rPr>
                          <w:rFonts w:ascii="Century Gothic" w:hAnsi="Century Gothic"/>
                          <w:sz w:val="18"/>
                          <w:szCs w:val="18"/>
                          <w:vertAlign w:val="superscript"/>
                        </w:rPr>
                        <w:t>st</w:t>
                      </w:r>
                      <w:r w:rsidRPr="00AF721D">
                        <w:rPr>
                          <w:rFonts w:ascii="Century Gothic" w:hAnsi="Century Gothic"/>
                          <w:sz w:val="18"/>
                          <w:szCs w:val="18"/>
                        </w:rPr>
                        <w:t xml:space="preserve"> Nov, 2018</w:t>
                      </w:r>
                    </w:p>
                  </w:txbxContent>
                </v:textbox>
                <w10:wrap type="square" anchorx="margin"/>
              </v:shape>
            </w:pict>
          </mc:Fallback>
        </mc:AlternateContent>
      </w:r>
      <w:r w:rsidRPr="008E1F5F">
        <w:rPr>
          <w:rFonts w:asciiTheme="majorHAnsi" w:hAnsiTheme="majorHAnsi" w:cstheme="majorHAnsi"/>
          <w:noProof/>
          <w:sz w:val="28"/>
          <w:szCs w:val="28"/>
        </w:rPr>
        <w:drawing>
          <wp:anchor distT="0" distB="0" distL="114300" distR="114300" simplePos="0" relativeHeight="251662336" behindDoc="0" locked="0" layoutInCell="1" allowOverlap="1" wp14:anchorId="4AC5FF23" wp14:editId="28D9B257">
            <wp:simplePos x="0" y="0"/>
            <wp:positionH relativeFrom="margin">
              <wp:align>left</wp:align>
            </wp:positionH>
            <wp:positionV relativeFrom="paragraph">
              <wp:posOffset>5715</wp:posOffset>
            </wp:positionV>
            <wp:extent cx="2616200" cy="1743075"/>
            <wp:effectExtent l="0" t="0" r="0" b="9525"/>
            <wp:wrapSquare wrapText="bothSides"/>
            <wp:docPr id="1" name="図 1" descr="C:\Users\TakesHir\Documents\Good Design\1cam_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esHir\Documents\Good Design\1cam_26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6200" cy="1743075"/>
                    </a:xfrm>
                    <a:prstGeom prst="rect">
                      <a:avLst/>
                    </a:prstGeom>
                    <a:noFill/>
                    <a:ln>
                      <a:noFill/>
                    </a:ln>
                  </pic:spPr>
                </pic:pic>
              </a:graphicData>
            </a:graphic>
          </wp:anchor>
        </w:drawing>
      </w:r>
      <w:r w:rsidR="00C52D5E" w:rsidRPr="00C52D5E">
        <w:rPr>
          <w:rFonts w:hint="eastAsia"/>
          <w:noProof/>
          <w:sz w:val="20"/>
          <w:szCs w:val="20"/>
        </w:rPr>
        <w:drawing>
          <wp:inline distT="0" distB="0" distL="0" distR="0">
            <wp:extent cx="2376055" cy="2235954"/>
            <wp:effectExtent l="0" t="0" r="571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3151" cy="2242631"/>
                    </a:xfrm>
                    <a:prstGeom prst="rect">
                      <a:avLst/>
                    </a:prstGeom>
                    <a:noFill/>
                    <a:ln>
                      <a:noFill/>
                    </a:ln>
                  </pic:spPr>
                </pic:pic>
              </a:graphicData>
            </a:graphic>
          </wp:inline>
        </w:drawing>
      </w:r>
    </w:p>
    <w:p w:rsidR="00490BE5" w:rsidRDefault="00490BE5" w:rsidP="008272D7">
      <w:pPr>
        <w:rPr>
          <w:rFonts w:ascii="Century Gothic" w:eastAsia="Meiryo UI" w:hAnsi="Century Gothic" w:cs="Meiryo UI"/>
          <w:sz w:val="20"/>
          <w:szCs w:val="20"/>
        </w:rPr>
      </w:pPr>
    </w:p>
    <w:p w:rsidR="008272D7" w:rsidRPr="008E1F5F" w:rsidRDefault="008272D7" w:rsidP="008272D7">
      <w:pPr>
        <w:rPr>
          <w:rFonts w:ascii="Century Gothic" w:eastAsia="Meiryo UI" w:hAnsi="Century Gothic" w:cs="Meiryo UI"/>
          <w:sz w:val="20"/>
          <w:szCs w:val="20"/>
        </w:rPr>
      </w:pPr>
      <w:proofErr w:type="spellStart"/>
      <w:r w:rsidRPr="008E1F5F">
        <w:rPr>
          <w:rFonts w:ascii="Century Gothic" w:eastAsia="Meiryo UI" w:hAnsi="Century Gothic" w:cs="Meiryo UI"/>
          <w:sz w:val="20"/>
          <w:szCs w:val="20"/>
        </w:rPr>
        <w:t>SpeeDelight</w:t>
      </w:r>
      <w:proofErr w:type="spellEnd"/>
      <w:r w:rsidRPr="008E1F5F">
        <w:rPr>
          <w:rFonts w:ascii="Century Gothic" w:eastAsia="Meiryo UI" w:hAnsi="Century Gothic" w:cs="Meiryo UI"/>
          <w:sz w:val="20"/>
          <w:szCs w:val="20"/>
        </w:rPr>
        <w:t xml:space="preserve"> has achieved Good Design Award 2017!</w:t>
      </w:r>
    </w:p>
    <w:p w:rsidR="008272D7" w:rsidRPr="008E1F5F" w:rsidRDefault="008272D7" w:rsidP="008272D7">
      <w:pPr>
        <w:rPr>
          <w:rFonts w:ascii="Century Gothic" w:eastAsia="Meiryo UI" w:hAnsi="Century Gothic" w:cs="Meiryo UI"/>
          <w:sz w:val="20"/>
          <w:szCs w:val="20"/>
        </w:rPr>
      </w:pPr>
      <w:r w:rsidRPr="008E1F5F">
        <w:rPr>
          <w:rFonts w:ascii="Century Gothic" w:eastAsia="Meiryo UI" w:hAnsi="Century Gothic" w:cs="Meiryo UI"/>
          <w:sz w:val="20"/>
          <w:szCs w:val="20"/>
        </w:rPr>
        <w:t xml:space="preserve">Among 4495 entries, 1403 including </w:t>
      </w:r>
      <w:proofErr w:type="spellStart"/>
      <w:r w:rsidRPr="008E1F5F">
        <w:rPr>
          <w:rFonts w:ascii="Century Gothic" w:eastAsia="Meiryo UI" w:hAnsi="Century Gothic" w:cs="Meiryo UI"/>
          <w:sz w:val="20"/>
          <w:szCs w:val="20"/>
        </w:rPr>
        <w:t>SpeeDelight</w:t>
      </w:r>
      <w:proofErr w:type="spellEnd"/>
      <w:r w:rsidRPr="008E1F5F">
        <w:rPr>
          <w:rFonts w:ascii="Century Gothic" w:eastAsia="Meiryo UI" w:hAnsi="Century Gothic" w:cs="Meiryo UI"/>
          <w:sz w:val="20"/>
          <w:szCs w:val="20"/>
        </w:rPr>
        <w:t xml:space="preserve"> received the award.</w:t>
      </w:r>
    </w:p>
    <w:p w:rsidR="008272D7" w:rsidRPr="008E1F5F" w:rsidRDefault="008272D7" w:rsidP="008272D7">
      <w:pPr>
        <w:rPr>
          <w:rFonts w:ascii="Century Gothic" w:eastAsia="Meiryo UI" w:hAnsi="Century Gothic" w:cs="Meiryo UI"/>
          <w:sz w:val="20"/>
          <w:szCs w:val="20"/>
        </w:rPr>
      </w:pPr>
    </w:p>
    <w:p w:rsidR="008272D7" w:rsidRPr="008E1F5F" w:rsidRDefault="00E26772" w:rsidP="008272D7">
      <w:pPr>
        <w:rPr>
          <w:rFonts w:ascii="Century Gothic" w:eastAsia="Meiryo UI" w:hAnsi="Century Gothic" w:cs="Meiryo UI"/>
          <w:sz w:val="20"/>
          <w:szCs w:val="20"/>
        </w:rPr>
      </w:pPr>
      <w:hyperlink r:id="rId8" w:history="1">
        <w:r w:rsidR="008272D7" w:rsidRPr="008E1F5F">
          <w:rPr>
            <w:rStyle w:val="a3"/>
            <w:rFonts w:ascii="Century Gothic" w:eastAsia="Meiryo UI" w:hAnsi="Century Gothic" w:cs="Meiryo UI"/>
            <w:sz w:val="20"/>
            <w:szCs w:val="20"/>
          </w:rPr>
          <w:t>http://www.g-mark.org/award/describe/45557?token=i21kPj2XiL&amp;locale=en</w:t>
        </w:r>
      </w:hyperlink>
    </w:p>
    <w:p w:rsidR="00490BE5" w:rsidRDefault="00490BE5" w:rsidP="00490BE5">
      <w:pPr>
        <w:jc w:val="right"/>
        <w:rPr>
          <w:rFonts w:ascii="Century Gothic" w:eastAsia="Meiryo UI" w:hAnsi="Century Gothic" w:cs="Meiryo UI"/>
          <w:sz w:val="20"/>
          <w:szCs w:val="20"/>
        </w:rPr>
      </w:pPr>
    </w:p>
    <w:p w:rsidR="008272D7" w:rsidRPr="00AF721D" w:rsidRDefault="00FF185A" w:rsidP="00AF721D">
      <w:pPr>
        <w:jc w:val="left"/>
        <w:rPr>
          <w:rFonts w:ascii="Century Gothic" w:eastAsia="Meiryo UI" w:hAnsi="Century Gothic" w:cs="Meiryo UI"/>
          <w:sz w:val="20"/>
          <w:szCs w:val="20"/>
        </w:rPr>
      </w:pPr>
      <w:r>
        <w:rPr>
          <w:rFonts w:ascii="Century Gothic" w:eastAsia="Meiryo UI" w:hAnsi="Century Gothic" w:cs="Meiryo UI"/>
          <w:sz w:val="20"/>
          <w:szCs w:val="20"/>
        </w:rPr>
        <w:t>The c</w:t>
      </w:r>
      <w:r w:rsidR="00AF721D">
        <w:rPr>
          <w:rFonts w:ascii="Century Gothic" w:eastAsia="Meiryo UI" w:hAnsi="Century Gothic" w:cs="Meiryo UI"/>
          <w:sz w:val="20"/>
          <w:szCs w:val="20"/>
        </w:rPr>
        <w:t>omment from Good Design judges:</w:t>
      </w:r>
    </w:p>
    <w:p w:rsidR="008272D7" w:rsidRDefault="008272D7" w:rsidP="008272D7">
      <w:pPr>
        <w:rPr>
          <w:rFonts w:ascii="Century Gothic" w:hAnsi="Century Gothic"/>
          <w:i/>
          <w:sz w:val="20"/>
          <w:szCs w:val="20"/>
        </w:rPr>
      </w:pPr>
      <w:r w:rsidRPr="008E1F5F">
        <w:rPr>
          <w:rFonts w:ascii="Century Gothic" w:hAnsi="Century Gothic"/>
          <w:i/>
          <w:sz w:val="20"/>
          <w:szCs w:val="20"/>
        </w:rPr>
        <w:t>“Diverse operational functionality is indispensable in the food industry as it facilitates a diversified menu. This product contains 3 different heating elements which allows for a creative and diverse menu limited only by the imagination of the chef and available ingredients. Additional benefits include an ergonomic design which saves space and combines high quality construction for durability in the most demanding environments. It is also safe to operate with minimal training. In the future we foresee the development of a Japanese original menu which extends well beyond the traditional hot sandwich.”</w:t>
      </w:r>
    </w:p>
    <w:p w:rsidR="00FF185A" w:rsidRDefault="00FF185A" w:rsidP="008272D7">
      <w:pPr>
        <w:rPr>
          <w:rFonts w:ascii="Century Gothic" w:hAnsi="Century Gothic"/>
          <w:i/>
          <w:sz w:val="20"/>
          <w:szCs w:val="20"/>
        </w:rPr>
      </w:pPr>
      <w:r w:rsidRPr="00FF185A">
        <w:rPr>
          <w:rFonts w:ascii="Century Gothic" w:hAnsi="Century Gothic"/>
          <w:i/>
          <w:noProof/>
          <w:sz w:val="20"/>
          <w:szCs w:val="20"/>
        </w:rPr>
        <w:lastRenderedPageBreak/>
        <w:drawing>
          <wp:inline distT="0" distB="0" distL="0" distR="0">
            <wp:extent cx="5400040" cy="1522066"/>
            <wp:effectExtent l="0" t="0" r="0" b="2540"/>
            <wp:docPr id="7" name="図 7" descr="C:\Users\TakesHir\Desktop\shikumi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kesHir\Desktop\shikumi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1522066"/>
                    </a:xfrm>
                    <a:prstGeom prst="rect">
                      <a:avLst/>
                    </a:prstGeom>
                    <a:noFill/>
                    <a:ln>
                      <a:noFill/>
                    </a:ln>
                  </pic:spPr>
                </pic:pic>
              </a:graphicData>
            </a:graphic>
          </wp:inline>
        </w:drawing>
      </w:r>
    </w:p>
    <w:p w:rsidR="00FF185A" w:rsidRDefault="00FF185A" w:rsidP="008272D7">
      <w:pPr>
        <w:rPr>
          <w:rFonts w:ascii="Century Gothic" w:hAnsi="Century Gothic"/>
          <w:i/>
          <w:sz w:val="20"/>
          <w:szCs w:val="20"/>
        </w:rPr>
      </w:pPr>
    </w:p>
    <w:p w:rsidR="00FF185A" w:rsidRDefault="00FF185A" w:rsidP="008272D7">
      <w:pPr>
        <w:rPr>
          <w:rFonts w:ascii="Century Gothic" w:hAnsi="Century Gothic"/>
          <w:i/>
          <w:sz w:val="20"/>
          <w:szCs w:val="20"/>
        </w:rPr>
      </w:pPr>
      <w:r>
        <w:rPr>
          <w:rFonts w:ascii="Century Gothic" w:hAnsi="Century Gothic"/>
          <w:i/>
          <w:sz w:val="20"/>
          <w:szCs w:val="20"/>
        </w:rPr>
        <w:t xml:space="preserve">Awards process </w:t>
      </w:r>
    </w:p>
    <w:p w:rsidR="00A7566B" w:rsidRDefault="00A7566B" w:rsidP="008272D7">
      <w:pPr>
        <w:rPr>
          <w:rFonts w:ascii="Century Gothic" w:hAnsi="Century Gothic"/>
          <w:i/>
          <w:sz w:val="20"/>
          <w:szCs w:val="20"/>
        </w:rPr>
      </w:pPr>
    </w:p>
    <w:p w:rsidR="00A7566B" w:rsidRDefault="00FF185A" w:rsidP="008272D7">
      <w:pPr>
        <w:rPr>
          <w:rFonts w:ascii="Century Gothic" w:hAnsi="Century Gothic"/>
          <w:i/>
          <w:sz w:val="20"/>
          <w:szCs w:val="20"/>
        </w:rPr>
      </w:pPr>
      <w:r w:rsidRPr="00FF185A">
        <w:rPr>
          <w:rFonts w:ascii="Century Gothic" w:hAnsi="Century Gothic"/>
          <w:i/>
          <w:noProof/>
          <w:sz w:val="20"/>
          <w:szCs w:val="20"/>
        </w:rPr>
        <w:drawing>
          <wp:inline distT="0" distB="0" distL="0" distR="0">
            <wp:extent cx="5400040" cy="930182"/>
            <wp:effectExtent l="0" t="0" r="0" b="3810"/>
            <wp:docPr id="5" name="図 5" descr="C:\Users\TakesHir\Desktop\nagare_info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esHir\Desktop\nagare_info_e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930182"/>
                    </a:xfrm>
                    <a:prstGeom prst="rect">
                      <a:avLst/>
                    </a:prstGeom>
                    <a:noFill/>
                    <a:ln>
                      <a:noFill/>
                    </a:ln>
                  </pic:spPr>
                </pic:pic>
              </a:graphicData>
            </a:graphic>
          </wp:inline>
        </w:drawing>
      </w:r>
      <w:r>
        <w:rPr>
          <w:rFonts w:ascii="Century Gothic" w:hAnsi="Century Gothic" w:hint="eastAsia"/>
          <w:i/>
          <w:sz w:val="20"/>
          <w:szCs w:val="20"/>
        </w:rPr>
        <w:t xml:space="preserve"> </w:t>
      </w:r>
    </w:p>
    <w:p w:rsidR="00AF721D" w:rsidRDefault="00FF185A" w:rsidP="008272D7">
      <w:pPr>
        <w:rPr>
          <w:rFonts w:ascii="Century Gothic" w:hAnsi="Century Gothic"/>
          <w:i/>
          <w:sz w:val="20"/>
          <w:szCs w:val="20"/>
        </w:rPr>
      </w:pPr>
      <w:r>
        <w:rPr>
          <w:rFonts w:ascii="Century Gothic" w:hAnsi="Century Gothic"/>
          <w:i/>
          <w:noProof/>
          <w:sz w:val="20"/>
          <w:szCs w:val="20"/>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172950</wp:posOffset>
                </wp:positionV>
                <wp:extent cx="5400040" cy="0"/>
                <wp:effectExtent l="0" t="0" r="10160" b="19050"/>
                <wp:wrapNone/>
                <wp:docPr id="9" name="直線コネクタ 9"/>
                <wp:cNvGraphicFramePr/>
                <a:graphic xmlns:a="http://schemas.openxmlformats.org/drawingml/2006/main">
                  <a:graphicData uri="http://schemas.microsoft.com/office/word/2010/wordprocessingShape">
                    <wps:wsp>
                      <wps:cNvCnPr/>
                      <wps:spPr>
                        <a:xfrm flipV="1">
                          <a:off x="0" y="0"/>
                          <a:ext cx="540004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652BA" id="直線コネクタ 9"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6pt" to="425.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" strokecolor="black [3200]" strokeweight=".5pt">
                <v:stroke dashstyle="dash" joinstyle="miter"/>
                <w10:wrap anchorx="margin"/>
              </v:line>
            </w:pict>
          </mc:Fallback>
        </mc:AlternateContent>
      </w:r>
    </w:p>
    <w:p w:rsidR="00AF721D" w:rsidRDefault="00AF721D" w:rsidP="008272D7">
      <w:pPr>
        <w:rPr>
          <w:rFonts w:ascii="Century Gothic" w:hAnsi="Century Gothic"/>
          <w:i/>
          <w:sz w:val="20"/>
          <w:szCs w:val="20"/>
        </w:rPr>
      </w:pPr>
    </w:p>
    <w:p w:rsidR="00AF721D" w:rsidRPr="008E1F5F" w:rsidRDefault="00AF721D" w:rsidP="008272D7">
      <w:pPr>
        <w:rPr>
          <w:rFonts w:ascii="Century Gothic" w:hAnsi="Century Gothic" w:hint="eastAsia"/>
          <w:i/>
          <w:szCs w:val="21"/>
        </w:rPr>
      </w:pPr>
      <w:bookmarkStart w:id="0" w:name="_GoBack"/>
      <w:bookmarkEnd w:id="0"/>
      <w:r w:rsidRPr="00AF721D">
        <w:rPr>
          <w:rFonts w:ascii="Century Gothic" w:hAnsi="Century Gothic"/>
          <w:i/>
          <w:noProof/>
          <w:szCs w:val="21"/>
        </w:rPr>
        <w:drawing>
          <wp:anchor distT="0" distB="0" distL="114300" distR="114300" simplePos="0" relativeHeight="251665408" behindDoc="0" locked="0" layoutInCell="1" allowOverlap="1" wp14:anchorId="23D74D6F" wp14:editId="15C2521A">
            <wp:simplePos x="0" y="0"/>
            <wp:positionH relativeFrom="column">
              <wp:posOffset>520</wp:posOffset>
            </wp:positionH>
            <wp:positionV relativeFrom="paragraph">
              <wp:posOffset>48780</wp:posOffset>
            </wp:positionV>
            <wp:extent cx="818597" cy="1267691"/>
            <wp:effectExtent l="0" t="0" r="635" b="8890"/>
            <wp:wrapSquare wrapText="bothSides"/>
            <wp:docPr id="6" name="図 6" descr="C:\Users\TakesHir\Documents\Good Design\GD_logo\g_type2015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kesHir\Documents\Good Design\GD_logo\g_type2015_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8597" cy="1267691"/>
                    </a:xfrm>
                    <a:prstGeom prst="rect">
                      <a:avLst/>
                    </a:prstGeom>
                    <a:noFill/>
                    <a:ln>
                      <a:noFill/>
                    </a:ln>
                  </pic:spPr>
                </pic:pic>
              </a:graphicData>
            </a:graphic>
          </wp:anchor>
        </w:drawing>
      </w:r>
    </w:p>
    <w:p w:rsidR="008E1F5F" w:rsidRPr="00AF721D" w:rsidRDefault="008E1F5F" w:rsidP="00490BE5">
      <w:pPr>
        <w:spacing w:line="120" w:lineRule="atLeast"/>
        <w:rPr>
          <w:rFonts w:ascii="Century Gothic" w:hAnsi="Century Gothic" w:cstheme="majorHAnsi"/>
          <w:sz w:val="28"/>
          <w:szCs w:val="28"/>
        </w:rPr>
      </w:pPr>
      <w:r w:rsidRPr="00AF721D">
        <w:rPr>
          <w:rFonts w:ascii="Century Gothic" w:eastAsia="メイリオ" w:hAnsi="Century Gothic" w:cs="メイリオ"/>
          <w:color w:val="000000"/>
          <w:sz w:val="19"/>
          <w:szCs w:val="19"/>
        </w:rPr>
        <w:t>The Good Design Award is a comprehensive design-promotion system that picks good design out of a variety of unfolding phenomena, and aims to enrich our lives, industries, and society as a whole by highlighting and celebrating these works. It is hosted by the Japan Institute for Design Promotion, a public interest incorporated foundation. It's precursor, the Good Design Selection System (or G Mark System), was founded in 1957 by the Ministry of International Trade and Industry (the current Ministry of Economy, Trade and Industry), and has been engaged in this work for about 60 years. Submissions come from a wide range of fields, and roughly 1200 designs are recognized every year. Over 60 years, around 44,000 designs have been recognized by the awards. Recipients of a Good Design Award are granted use of the G Mark symbol, which has been an emblem of good design for over half a century.</w:t>
      </w:r>
    </w:p>
    <w:sectPr w:rsidR="008E1F5F" w:rsidRPr="00AF72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eiryo UI">
    <w:panose1 w:val="020B0604030504040204"/>
    <w:charset w:val="80"/>
    <w:family w:val="modern"/>
    <w:pitch w:val="variable"/>
    <w:sig w:usb0="E10102FF" w:usb1="EAC7FFFF" w:usb2="0001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52"/>
    <w:rsid w:val="00213F36"/>
    <w:rsid w:val="00490BE5"/>
    <w:rsid w:val="007522B5"/>
    <w:rsid w:val="008272D7"/>
    <w:rsid w:val="00835D52"/>
    <w:rsid w:val="008E1F5F"/>
    <w:rsid w:val="00A7566B"/>
    <w:rsid w:val="00AF721D"/>
    <w:rsid w:val="00C52D5E"/>
    <w:rsid w:val="00E26772"/>
    <w:rsid w:val="00FF1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83C5009-382C-47E6-B346-76BBEEC0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72D7"/>
    <w:rPr>
      <w:color w:val="0563C1"/>
      <w:u w:val="single"/>
    </w:rPr>
  </w:style>
  <w:style w:type="paragraph" w:styleId="a4">
    <w:name w:val="Balloon Text"/>
    <w:basedOn w:val="a"/>
    <w:link w:val="a5"/>
    <w:uiPriority w:val="99"/>
    <w:semiHidden/>
    <w:unhideWhenUsed/>
    <w:rsid w:val="00213F3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13F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arget="http://www.g-mark.org/award/describe/45557?token=i21kPj2XiL&amp;locale=en" TargetMode="External" Type="http://schemas.openxmlformats.org/officeDocument/2006/relationships/hyperlink"/><Relationship Id="rId13" Target="theme/theme1.xml" Type="http://schemas.openxmlformats.org/officeDocument/2006/relationships/theme"/><Relationship Id="rId3" Target="settings.xml" Type="http://schemas.openxmlformats.org/officeDocument/2006/relationships/settings"/><Relationship Id="rId7" Target="media/image3.jpeg" Type="http://schemas.openxmlformats.org/officeDocument/2006/relationships/image"/><Relationship Id="rId12" Target="fontTable.xml" Type="http://schemas.openxmlformats.org/officeDocument/2006/relationships/fontTable"/><Relationship Id="rId2" Target="styles.xml" Type="http://schemas.openxmlformats.org/officeDocument/2006/relationships/styles"/><Relationship Id="rId1" Target="../customXml/item1.xml" Type="http://schemas.openxmlformats.org/officeDocument/2006/relationships/customXml"/><Relationship Id="rId6" Target="media/image2.jpeg" Type="http://schemas.openxmlformats.org/officeDocument/2006/relationships/image"/><Relationship Id="rId11" Target="media/image6.jpeg" Type="http://schemas.openxmlformats.org/officeDocument/2006/relationships/image"/><Relationship Id="rId5" Target="media/image1.jpeg" Type="http://schemas.openxmlformats.org/officeDocument/2006/relationships/image"/><Relationship Id="rId10" Target="media/image5.jpeg" Type="http://schemas.openxmlformats.org/officeDocument/2006/relationships/image"/><Relationship Id="rId4" Target="webSettings.xml" Type="http://schemas.openxmlformats.org/officeDocument/2006/relationships/webSettings"/><Relationship Id="rId9" Target="media/image4.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89F03-E6B7-4839-A935-F3112DF0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Electrolux</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Hiromi Takesue</dc:creator>
  <cp:keywords/>
  <dc:description/>
  <cp:lastModifiedBy>Hiromi Takesue</cp:lastModifiedBy>
  <cp:revision>3</cp:revision>
  <cp:lastPrinted>2017-11-09T04:42:00Z</cp:lastPrinted>
  <dcterms:created xsi:type="dcterms:W3CDTF">2017-11-09T03:43:00Z</dcterms:created>
  <dcterms:modified xsi:type="dcterms:W3CDTF">2017-11-09T05:25:00Z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1355902</vt:lpwstr>
  </property>
  <property fmtid="{D5CDD505-2E9C-101B-9397-08002B2CF9AE}" name="NXPowerLiteSettings" pid="3">
    <vt:lpwstr>F7000400038000</vt:lpwstr>
  </property>
  <property fmtid="{D5CDD505-2E9C-101B-9397-08002B2CF9AE}" name="NXPowerLiteVersion" pid="4">
    <vt:lpwstr>D6.2.5</vt:lpwstr>
  </property>
</Properties>
</file>